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eastAsia="Times New Roman"/>
          <w:b/>
          <w:b/>
          <w:bCs/>
          <w:color w:val="000000"/>
          <w:sz w:val="24"/>
          <w:szCs w:val="20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0"/>
          <w:lang w:eastAsia="pl-PL"/>
        </w:rPr>
        <w:t>Klauzula informacyjna – rekrutacja</w:t>
      </w:r>
    </w:p>
    <w:p>
      <w:pPr>
        <w:pStyle w:val="Normal"/>
        <w:spacing w:lineRule="auto" w:line="240" w:before="0" w:after="0"/>
        <w:jc w:val="center"/>
        <w:rPr>
          <w:rFonts w:eastAsia="Times New Roman"/>
          <w:b/>
          <w:b/>
          <w:bCs/>
          <w:color w:val="000000"/>
          <w:sz w:val="24"/>
          <w:szCs w:val="20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0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Calibri" w:hAnsi="Calibri" w:eastAsia="Times New Roman" w:cs="Calibri" w:asciiTheme="minorHAnsi" w:cstheme="minorHAnsi" w:hAnsiTheme="minorHAnsi"/>
          <w:iCs/>
          <w:color w:val="000000"/>
          <w:lang w:eastAsia="pl-PL"/>
        </w:rPr>
      </w:pPr>
      <w:r>
        <w:rPr>
          <w:rFonts w:eastAsia="Times New Roman" w:cs="Calibri" w:cstheme="minorHAnsi"/>
          <w:iCs/>
          <w:color w:val="000000"/>
          <w:lang w:eastAsia="pl-PL"/>
        </w:rPr>
        <w:t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 (zwanym dalej Rozporządzenie RODO), informuję, iż:</w:t>
      </w:r>
    </w:p>
    <w:p>
      <w:pPr>
        <w:pStyle w:val="Normal"/>
        <w:spacing w:lineRule="auto" w:line="240" w:before="0" w:after="0"/>
        <w:contextualSpacing/>
        <w:jc w:val="both"/>
        <w:rPr>
          <w:rFonts w:ascii="Calibri" w:hAnsi="Calibri" w:eastAsia="Times New Roman" w:cs="Calibri" w:asciiTheme="minorHAnsi" w:cstheme="minorHAnsi" w:hAnsiTheme="minorHAnsi"/>
          <w:iCs/>
          <w:color w:val="000000"/>
          <w:lang w:eastAsia="pl-PL"/>
        </w:rPr>
      </w:pPr>
      <w:r>
        <w:rPr>
          <w:rFonts w:eastAsia="Times New Roman" w:cs="Calibri" w:cstheme="minorHAnsi"/>
          <w:iCs/>
          <w:color w:val="000000"/>
          <w:lang w:eastAsia="pl-PL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60" w:hanging="360"/>
        <w:contextualSpacing/>
        <w:jc w:val="both"/>
        <w:rPr>
          <w:rFonts w:cs="Calibri"/>
          <w:iCs/>
        </w:rPr>
      </w:pPr>
      <w:r>
        <w:rPr>
          <w:rFonts w:cs="Calibri"/>
          <w:iCs/>
        </w:rPr>
        <w:t>Administratorem Pani/Pana danych osobowych jest Żłobek Publiczny w Środzie Śląskiej, reprezentowany przez Dyrektora, ul. Zaciszna 1, 55-300 Środa Śląska, tel. 71 314 11 41, e-mail: dyrektor.zlobek@srodaslaska.pl.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60" w:hanging="360"/>
        <w:contextualSpacing/>
        <w:jc w:val="both"/>
        <w:rPr>
          <w:rFonts w:cs="Calibri"/>
          <w:iCs/>
        </w:rPr>
      </w:pPr>
      <w:r>
        <w:rPr>
          <w:rFonts w:cs="Calibri"/>
          <w:iCs/>
        </w:rPr>
        <w:t xml:space="preserve">Administrator powołał Inspektora Ochrony Danych Pana Tomasza Barańskiego i ma Pani/Pan prawo kontaktu z nim za pomocą adresu e-mail: </w:t>
      </w:r>
      <w:hyperlink r:id="rId2">
        <w:r>
          <w:rPr>
            <w:rFonts w:cs="Calibri"/>
            <w:iCs/>
          </w:rPr>
          <w:t>iod4@synergiaconsulting.pl</w:t>
        </w:r>
      </w:hyperlink>
      <w:r>
        <w:rPr>
          <w:rFonts w:cs="Calibri"/>
          <w:iCs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60" w:hanging="360"/>
        <w:contextualSpacing/>
        <w:jc w:val="both"/>
        <w:rPr>
          <w:rFonts w:cs="Calibri"/>
          <w:iCs/>
        </w:rPr>
      </w:pPr>
      <w:r>
        <w:rPr>
          <w:rFonts w:cs="Calibri"/>
          <w:iCs/>
        </w:rPr>
        <w:t>Pani/Pana dane osobowe przetwarzane będą w celu prowadzenia procesu obecnej rekrutacji i/lub przyszłych rekrutacji na podstawie dobrowolnie wyrażonej zgody (art. 6 ust. 1 lit. a RODO) oraz w celu zawarcia i realizacji umowy (art. 6 ust. 1 lit. b RODO), a także w oparciu o przepisy prawa w związku z ustawą z dnia 26 czerwca 1974 r. Kodeks pracy z dnia 26 czerwca 1974 r.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60" w:hanging="360"/>
        <w:contextualSpacing/>
        <w:jc w:val="both"/>
        <w:rPr>
          <w:rFonts w:cs="Calibri"/>
          <w:iCs/>
        </w:rPr>
      </w:pPr>
      <w:r>
        <w:rPr>
          <w:rFonts w:cs="Calibri"/>
          <w:iCs/>
        </w:rPr>
        <w:t>Odbiorcami Pani/Pana danych mogą być:</w:t>
      </w:r>
    </w:p>
    <w:p>
      <w:pPr>
        <w:pStyle w:val="Normal"/>
        <w:spacing w:lineRule="auto" w:line="240" w:before="0" w:after="0"/>
        <w:ind w:left="360" w:hanging="0"/>
        <w:contextualSpacing/>
        <w:jc w:val="both"/>
        <w:rPr>
          <w:rFonts w:cs="Calibri"/>
          <w:iCs/>
        </w:rPr>
      </w:pPr>
      <w:r>
        <w:rPr>
          <w:rFonts w:cs="Calibri"/>
          <w:iCs/>
        </w:rPr>
        <w:t xml:space="preserve">- członkowie komisji rekrutacyjnej, </w:t>
      </w:r>
    </w:p>
    <w:p>
      <w:pPr>
        <w:pStyle w:val="Normal"/>
        <w:spacing w:lineRule="auto" w:line="240" w:before="0" w:after="0"/>
        <w:ind w:left="360" w:hanging="0"/>
        <w:contextualSpacing/>
        <w:jc w:val="both"/>
        <w:rPr>
          <w:rFonts w:cs="Calibri"/>
          <w:iCs/>
        </w:rPr>
      </w:pPr>
      <w:r>
        <w:rPr>
          <w:rFonts w:cs="Calibri"/>
          <w:iCs/>
        </w:rPr>
        <w:t>- podmioty, organy lub instytucje uprawnione na podstawie przepisów prawa,</w:t>
      </w:r>
    </w:p>
    <w:p>
      <w:pPr>
        <w:pStyle w:val="Normal"/>
        <w:spacing w:lineRule="auto" w:line="240" w:before="0" w:after="0"/>
        <w:ind w:left="360" w:hanging="0"/>
        <w:contextualSpacing/>
        <w:jc w:val="both"/>
        <w:rPr>
          <w:rFonts w:cs="Calibri"/>
          <w:iCs/>
        </w:rPr>
      </w:pPr>
      <w:r>
        <w:rPr>
          <w:rFonts w:cs="Calibri"/>
          <w:iCs/>
        </w:rPr>
        <w:t>- podmioty, które przetwarzają dane osobowe w imieniu Administratora na podstawie zawartej z Administratorem umowy powierzenia przetwarzania danych osobowych.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60" w:hanging="360"/>
        <w:contextualSpacing/>
        <w:jc w:val="both"/>
        <w:rPr>
          <w:rFonts w:cs="Calibri"/>
          <w:iCs/>
        </w:rPr>
      </w:pPr>
      <w:r>
        <w:rPr>
          <w:rFonts w:cs="Calibri"/>
          <w:iCs/>
        </w:rPr>
        <w:t>Pani/Pana dokumenty rekrutacyjne będziemy przechowywać przez trzy miesiące od momentu zakończenia procesu rekrutacji lub wycofania zgody. Po tym okresie dokumenty zostaną komisyjnie zniszczone.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60" w:hanging="360"/>
        <w:contextualSpacing/>
        <w:jc w:val="both"/>
        <w:rPr>
          <w:rFonts w:cs="Calibri"/>
          <w:iCs/>
        </w:rPr>
      </w:pPr>
      <w:r>
        <w:rPr>
          <w:rFonts w:cs="Calibri"/>
          <w:iCs/>
        </w:rPr>
        <w:t>W przypadku wyrażenia zgody na przetwarzanie danych osobowych dla celów przyszłych rekrutacji będą one przetwarzane do momentu cofnięcia zgody.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60" w:hanging="360"/>
        <w:contextualSpacing/>
        <w:jc w:val="both"/>
        <w:rPr>
          <w:rFonts w:cs="Calibri"/>
          <w:iCs/>
        </w:rPr>
      </w:pPr>
      <w:r>
        <w:rPr>
          <w:rFonts w:cs="Calibri"/>
          <w:iCs/>
        </w:rPr>
        <w:t>Posiada Pani/Pan prawo:</w:t>
      </w:r>
    </w:p>
    <w:p>
      <w:pPr>
        <w:pStyle w:val="Normal"/>
        <w:spacing w:lineRule="auto" w:line="240" w:before="0" w:after="0"/>
        <w:ind w:left="360" w:hanging="0"/>
        <w:contextualSpacing/>
        <w:jc w:val="both"/>
        <w:rPr>
          <w:rFonts w:cs="Calibri"/>
          <w:iCs/>
        </w:rPr>
      </w:pPr>
      <w:r>
        <w:rPr>
          <w:rFonts w:cs="Calibri"/>
          <w:iCs/>
        </w:rPr>
        <w:t>- dostępu do treści swoich danych;</w:t>
      </w:r>
    </w:p>
    <w:p>
      <w:pPr>
        <w:pStyle w:val="Normal"/>
        <w:spacing w:lineRule="auto" w:line="240" w:before="0" w:after="0"/>
        <w:ind w:left="360" w:hanging="0"/>
        <w:contextualSpacing/>
        <w:jc w:val="both"/>
        <w:rPr>
          <w:rFonts w:cs="Calibri"/>
          <w:iCs/>
        </w:rPr>
      </w:pPr>
      <w:r>
        <w:rPr>
          <w:rFonts w:cs="Calibri"/>
          <w:iCs/>
        </w:rPr>
        <w:t>- żądania sprostowania danych, które są nieprawidłowe;</w:t>
      </w:r>
    </w:p>
    <w:p>
      <w:pPr>
        <w:pStyle w:val="Normal"/>
        <w:spacing w:lineRule="auto" w:line="240" w:before="0" w:after="0"/>
        <w:ind w:left="360" w:hanging="0"/>
        <w:contextualSpacing/>
        <w:jc w:val="both"/>
        <w:rPr>
          <w:rFonts w:cs="Calibri"/>
          <w:iCs/>
        </w:rPr>
      </w:pPr>
      <w:r>
        <w:rPr>
          <w:rFonts w:cs="Calibri"/>
          <w:iCs/>
        </w:rPr>
        <w:t>- żądania usunięcia danych, gdy:</w:t>
      </w:r>
    </w:p>
    <w:p>
      <w:pPr>
        <w:pStyle w:val="Normal"/>
        <w:spacing w:lineRule="auto" w:line="240" w:before="0" w:after="0"/>
        <w:ind w:left="360" w:hanging="0"/>
        <w:contextualSpacing/>
        <w:jc w:val="both"/>
        <w:rPr>
          <w:rFonts w:cs="Calibri"/>
          <w:iCs/>
        </w:rPr>
      </w:pPr>
      <w:r>
        <w:rPr>
          <w:rFonts w:cs="Calibri"/>
          <w:iCs/>
        </w:rPr>
        <w:t>a) dane nie są już niezbędne do celów, dla których zostały zebrane,</w:t>
      </w:r>
    </w:p>
    <w:p>
      <w:pPr>
        <w:pStyle w:val="Normal"/>
        <w:spacing w:lineRule="auto" w:line="240" w:before="0" w:after="0"/>
        <w:ind w:left="360" w:hanging="0"/>
        <w:contextualSpacing/>
        <w:jc w:val="both"/>
        <w:rPr>
          <w:rFonts w:cs="Calibri"/>
          <w:iCs/>
        </w:rPr>
      </w:pPr>
      <w:r>
        <w:rPr>
          <w:rFonts w:cs="Calibri"/>
          <w:iCs/>
        </w:rPr>
        <w:t>b) dane przetwarzane są niezgodnie z prawem;</w:t>
      </w:r>
    </w:p>
    <w:p>
      <w:pPr>
        <w:pStyle w:val="Normal"/>
        <w:spacing w:lineRule="auto" w:line="240" w:before="0" w:after="0"/>
        <w:ind w:left="360" w:hanging="0"/>
        <w:contextualSpacing/>
        <w:jc w:val="both"/>
        <w:rPr>
          <w:rFonts w:cs="Calibri"/>
          <w:iCs/>
        </w:rPr>
      </w:pPr>
      <w:r>
        <w:rPr>
          <w:rFonts w:cs="Calibri"/>
          <w:iCs/>
        </w:rPr>
        <w:t>- prawo do przenoszenia danych;</w:t>
      </w:r>
    </w:p>
    <w:p>
      <w:pPr>
        <w:pStyle w:val="Normal"/>
        <w:spacing w:lineRule="auto" w:line="240" w:before="0" w:after="0"/>
        <w:ind w:left="360" w:hanging="0"/>
        <w:contextualSpacing/>
        <w:jc w:val="both"/>
        <w:rPr>
          <w:rFonts w:cs="Calibri"/>
          <w:iCs/>
        </w:rPr>
      </w:pPr>
      <w:r>
        <w:rPr>
          <w:rFonts w:cs="Calibri"/>
          <w:iCs/>
        </w:rPr>
        <w:t>- ograniczenia przetwarzania, gdy: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/>
          <w:iCs/>
        </w:rPr>
      </w:pPr>
      <w:r>
        <w:rPr>
          <w:rFonts w:cs="Calibri"/>
          <w:iCs/>
        </w:rPr>
        <w:t>osoba, której dane dotyczą, kwestionuje prawidłowość danych osobowych,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/>
          <w:iCs/>
        </w:rPr>
      </w:pPr>
      <w:r>
        <w:rPr>
          <w:rFonts w:cs="Calibri"/>
          <w:iCs/>
        </w:rPr>
        <w:t>przetwarzanie jest niezgodne z prawem, a osoba, której dane dotyczą, sprzeciwia się usunięciu danych osobowych, żądając w zamian ograniczenia ich wykorzystywania,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/>
          <w:iCs/>
        </w:rPr>
      </w:pPr>
      <w:r>
        <w:rPr>
          <w:rFonts w:cs="Calibri"/>
          <w:iCs/>
        </w:rPr>
        <w:t>administrator nie potrzebuje już danych osobowych do celów przetwarzania, ale są one potrzebne osobie, której dane dotyczą, do ustalenia, dochodzenia lub obrony roszczeń;</w:t>
      </w:r>
    </w:p>
    <w:p>
      <w:pPr>
        <w:pStyle w:val="Normal"/>
        <w:spacing w:lineRule="auto" w:line="240" w:before="0" w:after="0"/>
        <w:ind w:left="360" w:hanging="0"/>
        <w:contextualSpacing/>
        <w:jc w:val="both"/>
        <w:rPr>
          <w:rFonts w:cs="Calibri"/>
          <w:iCs/>
        </w:rPr>
      </w:pPr>
      <w:r>
        <w:rPr>
          <w:rFonts w:cs="Calibri"/>
          <w:iCs/>
        </w:rPr>
        <w:t>- prawo do odwołania zgody w dowolnym momencie wobec przetwarzania danych osobowych opartego na art. 6 ust. 1 lit. a) RODO bez wpływu na zgodność z prawem przetwarzania, którego dokonano na podstawie zgody przed jej cofnięciem.</w:t>
      </w:r>
    </w:p>
    <w:p>
      <w:pPr>
        <w:pStyle w:val="Normal"/>
        <w:spacing w:lineRule="auto" w:line="240" w:before="0" w:after="0"/>
        <w:contextualSpacing/>
        <w:jc w:val="both"/>
        <w:rPr>
          <w:rFonts w:cs="Calibri"/>
          <w:iCs/>
        </w:rPr>
      </w:pPr>
      <w:r>
        <w:rPr>
          <w:rFonts w:cs="Calibri"/>
          <w:iCs/>
        </w:rPr>
        <w:t>8. Podanie przez Panią/Pana danych osobowych jest dobrowolne, jednak odmowa podania danych uniemożliwi wzięcie udziału w obecnym i/lub przyszłych procesach rekrutacji.</w:t>
      </w:r>
    </w:p>
    <w:p>
      <w:pPr>
        <w:pStyle w:val="Normal"/>
        <w:spacing w:lineRule="auto" w:line="240" w:before="0" w:after="0"/>
        <w:contextualSpacing/>
        <w:jc w:val="both"/>
        <w:rPr>
          <w:rFonts w:cs="Calibri"/>
          <w:iCs/>
        </w:rPr>
      </w:pPr>
      <w:r>
        <w:rPr>
          <w:rFonts w:cs="Calibri"/>
          <w:iCs/>
        </w:rPr>
        <w:t>9. Przysługuje Pani/Panu prawo do wniesienia skargi do organu nadzorczego, tj. Prezesa Urzędu Ochrony Danych Osobowych, gdy uzna Pani/Pan, iż przetwarzanie danych osobowych Pani/Pana dotyczących narusza przepisy ogólnego rozporządzenia o ochronie danych osobowych z dnia 27 kwietnia 2016 r.</w:t>
      </w:r>
    </w:p>
    <w:p>
      <w:pPr>
        <w:pStyle w:val="Normal"/>
        <w:spacing w:lineRule="auto" w:line="240" w:before="0" w:after="0"/>
        <w:contextualSpacing/>
        <w:jc w:val="both"/>
        <w:rPr>
          <w:rFonts w:ascii="Calibri" w:hAnsi="Calibri" w:eastAsia="Times New Roman" w:cs="Calibri" w:asciiTheme="minorHAnsi" w:cstheme="minorHAnsi" w:hAnsiTheme="minorHAnsi"/>
          <w:color w:val="000000"/>
          <w:sz w:val="24"/>
          <w:szCs w:val="24"/>
          <w:lang w:eastAsia="pl-PL"/>
        </w:rPr>
      </w:pPr>
      <w:r>
        <w:rPr>
          <w:rFonts w:cs="Calibri"/>
          <w:iCs/>
        </w:rPr>
        <w:t xml:space="preserve">10. Pani/Pana dane nie będą podlegały zautomatyzowanemu podejmowaniu decyzji, w tym profilowaniu.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eastAsia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4fd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uiPriority w:val="99"/>
    <w:unhideWhenUsed/>
    <w:rsid w:val="00f04fd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264c0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4383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4@synergiaconsulting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LibreOffice/7.1.3.2$Windows_X86_64 LibreOffice_project/47f78053abe362b9384784d31a6e56f8511eb1c1</Application>
  <AppVersion>15.0000</AppVersion>
  <Pages>1</Pages>
  <Words>463</Words>
  <Characters>2842</Characters>
  <CharactersWithSpaces>3272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2021-05-24T11:27:00Z</dcterms:created>
  <dc:creator>jacek.krzyzaniak@synergiaconsulting.pl</dc:creator>
  <dc:description/>
  <dc:language>pl-PL</dc:language>
  <cp:lastModifiedBy>Zbigniew Bilinski</cp:lastModifiedBy>
  <dcterms:modified xsi:type="dcterms:W3CDTF">2021-05-24T11:27:00Z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