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29B9" w14:textId="56C58322" w:rsidR="00D93307" w:rsidRDefault="00A97350" w:rsidP="00B62708">
      <w:pPr>
        <w:pStyle w:val="Nagwek1"/>
        <w:jc w:val="both"/>
      </w:pPr>
      <w:r>
        <w:t xml:space="preserve">INFORMACJA </w:t>
      </w:r>
      <w:r w:rsidR="00D93307">
        <w:t xml:space="preserve"> O DOSTĘPNOŚCI</w:t>
      </w:r>
    </w:p>
    <w:p w14:paraId="61A90B07" w14:textId="57466D33" w:rsidR="00693B96" w:rsidRPr="00693B96" w:rsidRDefault="00A02886" w:rsidP="00B62708">
      <w:pPr>
        <w:pStyle w:val="Nagwek1"/>
        <w:jc w:val="both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art. 6 ustawy o zapewnianiu dostępności osobom ze szczególnymi potrzebami </w:t>
      </w:r>
      <w:r w:rsidR="00982AA4" w:rsidRPr="00693B96">
        <w:t xml:space="preserve">- wymagania </w:t>
      </w:r>
    </w:p>
    <w:p w14:paraId="2D18F305" w14:textId="77777777" w:rsidR="00A939C7" w:rsidRDefault="00693B96" w:rsidP="00B62708">
      <w:pPr>
        <w:jc w:val="both"/>
      </w:pPr>
      <w:hyperlink r:id="rId7" w:history="1">
        <w:r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 xml:space="preserve">ci w zapewnieniu wymaganej dostępności (określone art. 7 ustawy) niezbędne jest zapewnienie dostępu alternatywnego. </w:t>
      </w:r>
    </w:p>
    <w:p w14:paraId="312FDABD" w14:textId="77777777" w:rsidR="007839BC" w:rsidRPr="00693B96" w:rsidRDefault="007839BC" w:rsidP="00B62708">
      <w:pPr>
        <w:pStyle w:val="Nagwek2"/>
        <w:jc w:val="both"/>
      </w:pPr>
      <w:r w:rsidRPr="00693B96">
        <w:rPr>
          <w:rStyle w:val="Pogrubienie"/>
          <w:b/>
          <w:bCs w:val="0"/>
        </w:rPr>
        <w:t>Słownik pojęć</w:t>
      </w:r>
    </w:p>
    <w:p w14:paraId="13E748EC" w14:textId="77777777" w:rsidR="007839BC" w:rsidRPr="009212C4" w:rsidRDefault="007839BC" w:rsidP="00B62708">
      <w:pPr>
        <w:jc w:val="both"/>
      </w:pPr>
      <w:r w:rsidRPr="009212C4">
        <w:rPr>
          <w:b/>
        </w:rPr>
        <w:t>Dostępność</w:t>
      </w:r>
      <w:r w:rsidRPr="009212C4">
        <w:t xml:space="preserve"> - dostępność architektoniczna, cyfrowa oraz informacyjno-komunikacyjna, co najmniej w zakresie określonym przez minimalne wymagania, o których mowa w art. 6 ustawy o dostępności.</w:t>
      </w:r>
    </w:p>
    <w:p w14:paraId="2AE54B6B" w14:textId="77777777" w:rsidR="007839BC" w:rsidRPr="009212C4" w:rsidRDefault="007839BC" w:rsidP="00B62708">
      <w:pPr>
        <w:jc w:val="both"/>
      </w:pPr>
      <w:r w:rsidRPr="009212C4">
        <w:rPr>
          <w:b/>
        </w:rPr>
        <w:t>Bariera</w:t>
      </w:r>
      <w:r w:rsidRPr="009212C4">
        <w:t xml:space="preserve"> - przeszkoda lub ograniczenie architektoniczne, cyfrowe lub informacyjno-komunikacyjne, które uniemożliwia lub utrudnia osobom ze szczególnymi potrzebami udział w różnych sferach życia na zasadzie równości z innymi osobami.</w:t>
      </w:r>
    </w:p>
    <w:p w14:paraId="398B1EDD" w14:textId="77777777" w:rsidR="007839BC" w:rsidRPr="009212C4" w:rsidRDefault="007839BC" w:rsidP="00B62708">
      <w:pPr>
        <w:jc w:val="both"/>
      </w:pPr>
      <w:r w:rsidRPr="009212C4">
        <w:rPr>
          <w:b/>
        </w:rPr>
        <w:t>Osoba ze szczególnymi potrzebami</w:t>
      </w:r>
      <w:r w:rsidRPr="009212C4">
        <w:t xml:space="preserve"> - 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292BD9B5" w14:textId="77777777" w:rsidR="007839BC" w:rsidRPr="009212C4" w:rsidRDefault="007839BC" w:rsidP="00B62708">
      <w:pPr>
        <w:jc w:val="both"/>
      </w:pPr>
      <w:r w:rsidRPr="009212C4">
        <w:rPr>
          <w:b/>
        </w:rPr>
        <w:t>Uniwersalne projektowanie</w:t>
      </w:r>
      <w:r w:rsidRPr="009212C4">
        <w:t xml:space="preserve"> - projektowanie produktów, środowiska, programów i usług w taki sposób, by były użyteczne dla wszystkich, w możliwie największym stopniu, bez potrzeby adaptacji lub specjalistycznego projektowania, które nie wyklucza pomocy technicznych dla szczególnych grup osób z niepełnosprawnościami, jeżeli jest to potrzebne.</w:t>
      </w:r>
    </w:p>
    <w:p w14:paraId="124BAAEE" w14:textId="77777777" w:rsidR="007839BC" w:rsidRPr="007839BC" w:rsidRDefault="007839BC" w:rsidP="00B62708">
      <w:pPr>
        <w:jc w:val="both"/>
      </w:pPr>
      <w:r w:rsidRPr="009212C4">
        <w:rPr>
          <w:b/>
        </w:rPr>
        <w:t>Racjonalne usprawnienie</w:t>
      </w:r>
      <w:r w:rsidRPr="009212C4">
        <w:t xml:space="preserve"> - 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osobami.</w:t>
      </w:r>
    </w:p>
    <w:p w14:paraId="7BE92C72" w14:textId="77777777" w:rsidR="00D235C7" w:rsidRPr="00067DEA" w:rsidRDefault="00D235C7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 w:rsidRPr="00067DEA">
        <w:t>Dostępność architektoniczna</w:t>
      </w:r>
    </w:p>
    <w:p w14:paraId="3B5B1643" w14:textId="77777777" w:rsidR="00F56CA8" w:rsidRPr="00067DEA" w:rsidRDefault="00D235C7" w:rsidP="00B62708">
      <w:pPr>
        <w:spacing w:line="288" w:lineRule="auto"/>
        <w:jc w:val="both"/>
      </w:pPr>
      <w:r w:rsidRPr="00067DEA">
        <w:t xml:space="preserve"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wykraczających poza ten zakres. W 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14:paraId="3071E421" w14:textId="77777777" w:rsidR="00D235C7" w:rsidRPr="00067DEA" w:rsidRDefault="00A221E7" w:rsidP="00B62708">
      <w:pPr>
        <w:spacing w:after="0" w:line="288" w:lineRule="auto"/>
        <w:jc w:val="both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art. 6 ustęp 1 ww. us</w:t>
      </w:r>
      <w:r w:rsidR="00982AA4" w:rsidRPr="00067DEA">
        <w:t>tawy (w</w:t>
      </w:r>
      <w:r w:rsidR="00A939C7" w:rsidRPr="00067DEA">
        <w:t xml:space="preserve">ymaganie dotyczy zarówno sytuacji gdy </w:t>
      </w:r>
      <w:r w:rsidR="004D0596" w:rsidRPr="00067DEA">
        <w:t>prowadzone są działania inwestycyjno-remontowe jak również przy organizacji szeroko pojętych usług</w:t>
      </w:r>
      <w:r w:rsidR="00982AA4" w:rsidRPr="00067DEA">
        <w:t>):</w:t>
      </w:r>
    </w:p>
    <w:p w14:paraId="1C498D06" w14:textId="77777777" w:rsidR="00506983" w:rsidRPr="00067DEA" w:rsidRDefault="00D235C7" w:rsidP="00B62708">
      <w:pPr>
        <w:pStyle w:val="Akapitzlist"/>
        <w:numPr>
          <w:ilvl w:val="0"/>
          <w:numId w:val="2"/>
        </w:numPr>
        <w:spacing w:after="0" w:line="288" w:lineRule="auto"/>
        <w:jc w:val="both"/>
        <w:rPr>
          <w:b/>
        </w:rPr>
      </w:pPr>
      <w:r w:rsidRPr="00067DEA">
        <w:rPr>
          <w:rStyle w:val="Nagwek3Znak"/>
        </w:rPr>
        <w:lastRenderedPageBreak/>
        <w:t>zapewnienie wolnych od barier poziomych i pionowych przestrzeni komunikacyjnych budynków</w:t>
      </w:r>
      <w:r w:rsidR="00AB3437" w:rsidRPr="00067DEA">
        <w:rPr>
          <w:b/>
        </w:rPr>
        <w:t>.</w:t>
      </w:r>
    </w:p>
    <w:p w14:paraId="4CB3DA26" w14:textId="77777777" w:rsidR="00D235C7" w:rsidRPr="00067DEA" w:rsidRDefault="00B451E1" w:rsidP="00B62708">
      <w:pPr>
        <w:pStyle w:val="Akapitzlist"/>
        <w:spacing w:line="288" w:lineRule="auto"/>
        <w:ind w:left="357"/>
        <w:jc w:val="both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</w:t>
      </w:r>
      <w:proofErr w:type="spellStart"/>
      <w:r w:rsidR="00D235C7" w:rsidRPr="00067DEA">
        <w:t>sięw</w:t>
      </w:r>
      <w:proofErr w:type="spellEnd"/>
      <w:r w:rsidR="00D235C7" w:rsidRPr="00067DEA">
        <w:t xml:space="preserve"> poradniku „Jak wdrażać ustawę o dostępności?” przygotowanym na zlecenie Ministerstwa Funduszy i Polityki Regionalnej </w:t>
      </w:r>
      <w:r w:rsidR="003907A8" w:rsidRPr="00067DEA">
        <w:t>(</w:t>
      </w:r>
      <w:hyperlink r:id="rId8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9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14:paraId="46481A18" w14:textId="77777777" w:rsidR="00B62708" w:rsidRDefault="00D235C7" w:rsidP="00B62708">
      <w:pPr>
        <w:pStyle w:val="Akapitzlist"/>
        <w:numPr>
          <w:ilvl w:val="0"/>
          <w:numId w:val="2"/>
        </w:numPr>
        <w:spacing w:before="360" w:line="288" w:lineRule="auto"/>
        <w:ind w:left="357" w:hanging="357"/>
        <w:contextualSpacing w:val="0"/>
        <w:jc w:val="both"/>
      </w:pPr>
      <w:r w:rsidRPr="00067DEA">
        <w:rPr>
          <w:rStyle w:val="Nagwek3Znak"/>
        </w:rPr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</w:p>
    <w:p w14:paraId="2AC4BBC6" w14:textId="6120E6EE" w:rsidR="00D235C7" w:rsidRPr="00067DEA" w:rsidRDefault="00D235C7" w:rsidP="00B62708">
      <w:pPr>
        <w:pStyle w:val="Akapitzlist"/>
        <w:spacing w:before="360" w:line="288" w:lineRule="auto"/>
        <w:ind w:left="357"/>
        <w:contextualSpacing w:val="0"/>
        <w:jc w:val="both"/>
      </w:pP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14:paraId="586457D8" w14:textId="12DF90F5" w:rsidR="00D235C7" w:rsidRPr="00067DEA" w:rsidRDefault="00D235C7" w:rsidP="00B62708">
      <w:pPr>
        <w:pStyle w:val="Akapitzlist"/>
        <w:numPr>
          <w:ilvl w:val="0"/>
          <w:numId w:val="2"/>
        </w:numPr>
        <w:spacing w:line="288" w:lineRule="auto"/>
        <w:jc w:val="both"/>
      </w:pPr>
      <w:r w:rsidRPr="00067DEA">
        <w:rPr>
          <w:rStyle w:val="Nagwek3Znak"/>
        </w:rPr>
        <w:t>zapewnienie wstępu do budynku osobie korzystającej z psa asystującego, o którym mowa w art. 2 pkt 11 ustawy z dnia 27 sierpnia 1997 r. o rehabilitacji zawodowej i społecznej oraz zatrudnianiu osób niepełnosprawnych (Dz. U. z 202</w:t>
      </w:r>
      <w:r w:rsidR="00A21A2D">
        <w:rPr>
          <w:rStyle w:val="Nagwek3Znak"/>
        </w:rPr>
        <w:t xml:space="preserve">4 r. poz. 44 ze zm. </w:t>
      </w:r>
      <w:r w:rsidRPr="00067DEA">
        <w:rPr>
          <w:rStyle w:val="Nagwek3Znak"/>
        </w:rPr>
        <w:t>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14:paraId="2A4FE39F" w14:textId="55DC09C7" w:rsidR="00B62708" w:rsidRDefault="00D235C7" w:rsidP="00B62708">
      <w:pPr>
        <w:pStyle w:val="Akapitzlist"/>
        <w:numPr>
          <w:ilvl w:val="0"/>
          <w:numId w:val="2"/>
        </w:numPr>
        <w:spacing w:line="288" w:lineRule="auto"/>
        <w:jc w:val="both"/>
      </w:pPr>
      <w:r w:rsidRPr="00067DEA">
        <w:rPr>
          <w:rStyle w:val="Nagwek3Znak"/>
        </w:rPr>
        <w:t>zapewnienie osobom ze szczególnymi potrzebami możliwości ewakuacji lub ich uratowania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w inny sposób;</w:t>
      </w:r>
    </w:p>
    <w:p w14:paraId="1FDD9B69" w14:textId="77777777" w:rsidR="00A21A2D" w:rsidRDefault="00D235C7" w:rsidP="00B62708">
      <w:pPr>
        <w:pStyle w:val="Akapitzlist"/>
        <w:spacing w:line="288" w:lineRule="auto"/>
        <w:ind w:left="360"/>
        <w:jc w:val="both"/>
      </w:pPr>
      <w:r w:rsidRPr="00067DEA">
        <w:t xml:space="preserve">Obecnie nie obowiązują regulacje prawne w zakresie ewakuacji osób ze szczególnymi potrzebami inne niż omawiana ustawa. Minimalne działania </w:t>
      </w:r>
      <w:r w:rsidR="00232EB9" w:rsidRPr="00067DEA">
        <w:t>rekomendowane</w:t>
      </w:r>
      <w:r w:rsidRPr="00067DEA">
        <w:t xml:space="preserve"> do podjęcia w tym zakresie to ujęcie </w:t>
      </w:r>
    </w:p>
    <w:p w14:paraId="1C8AED29" w14:textId="25C8B53D" w:rsidR="00D235C7" w:rsidRPr="00067DEA" w:rsidRDefault="00D235C7" w:rsidP="00B62708">
      <w:pPr>
        <w:pStyle w:val="Akapitzlist"/>
        <w:spacing w:line="288" w:lineRule="auto"/>
        <w:ind w:left="360"/>
        <w:jc w:val="both"/>
      </w:pPr>
      <w:r w:rsidRPr="00067DEA">
        <w:t>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14:paraId="18B902C2" w14:textId="77777777" w:rsidR="00982AA4" w:rsidRPr="00067DEA" w:rsidRDefault="007839BC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>
        <w:t>Dostępność cyfrowa</w:t>
      </w:r>
    </w:p>
    <w:p w14:paraId="0CAB7D2F" w14:textId="77777777" w:rsidR="00982AA4" w:rsidRPr="00067DEA" w:rsidRDefault="00982AA4" w:rsidP="00B62708">
      <w:pPr>
        <w:spacing w:line="288" w:lineRule="auto"/>
        <w:jc w:val="both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0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14:paraId="29EE2A19" w14:textId="77777777" w:rsidR="00D235C7" w:rsidRPr="00067DEA" w:rsidRDefault="00D235C7" w:rsidP="00B62708">
      <w:pPr>
        <w:pStyle w:val="Nagwek2"/>
        <w:numPr>
          <w:ilvl w:val="0"/>
          <w:numId w:val="4"/>
        </w:numPr>
        <w:spacing w:before="480" w:line="288" w:lineRule="auto"/>
        <w:ind w:left="357" w:hanging="357"/>
        <w:jc w:val="both"/>
      </w:pPr>
      <w:r w:rsidRPr="00067DEA">
        <w:lastRenderedPageBreak/>
        <w:t xml:space="preserve">Dostępność </w:t>
      </w:r>
      <w:r w:rsidR="00506983" w:rsidRPr="00067DEA">
        <w:t>informacyjno</w:t>
      </w:r>
      <w:r w:rsidR="000F62D9" w:rsidRPr="00067DEA">
        <w:t>–</w:t>
      </w:r>
      <w:r w:rsidR="007839BC">
        <w:t>komunikacyjna</w:t>
      </w:r>
    </w:p>
    <w:p w14:paraId="30D1D980" w14:textId="77777777" w:rsidR="00A02886" w:rsidRPr="00067DEA" w:rsidRDefault="00D235C7" w:rsidP="00B62708">
      <w:pPr>
        <w:spacing w:line="288" w:lineRule="auto"/>
        <w:jc w:val="both"/>
      </w:pPr>
      <w:r w:rsidRPr="00067DEA">
        <w:t>Artykuł 6 pkt. 3 ustawy o zapewnieniu dostępności osobom ze szczególnymi potrzebami z dnia 19 lipca 2019 r. określa minimalne wymagania służące zapewnieniu dostępnoś</w:t>
      </w:r>
      <w:r w:rsidR="00F45B71">
        <w:t>ci informacyjno-komunikacyjnej.</w:t>
      </w:r>
    </w:p>
    <w:p w14:paraId="7D91C3DC" w14:textId="77777777" w:rsidR="00D235C7" w:rsidRPr="00067DEA" w:rsidRDefault="00A221E7" w:rsidP="00B62708">
      <w:pPr>
        <w:spacing w:after="0" w:line="288" w:lineRule="auto"/>
        <w:jc w:val="both"/>
      </w:pPr>
      <w:r w:rsidRPr="00067DEA">
        <w:t>Minimalny z</w:t>
      </w:r>
      <w:r w:rsidR="00A02886" w:rsidRPr="00067DEA">
        <w:t xml:space="preserve">akres zapewniania dostępności </w:t>
      </w:r>
      <w:r w:rsidRPr="00067DEA">
        <w:t>zgodnie z art. 6 ustęp 3 ww. ustawy</w:t>
      </w:r>
      <w:r w:rsidR="00982AA4" w:rsidRPr="00067DEA">
        <w:t>:</w:t>
      </w:r>
    </w:p>
    <w:p w14:paraId="6FC6A17F" w14:textId="77777777" w:rsidR="00A21A2D" w:rsidRDefault="00D235C7" w:rsidP="00B62708">
      <w:pPr>
        <w:pStyle w:val="Akapitzlist"/>
        <w:numPr>
          <w:ilvl w:val="0"/>
          <w:numId w:val="6"/>
        </w:numPr>
        <w:spacing w:line="288" w:lineRule="auto"/>
        <w:jc w:val="both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 strony internetowe</w:t>
      </w:r>
      <w:r w:rsidR="00A21A2D">
        <w:rPr>
          <w:rStyle w:val="Nagwek3Znak"/>
        </w:rPr>
        <w:br/>
      </w:r>
      <w:r w:rsidRPr="00067DEA">
        <w:rPr>
          <w:rStyle w:val="Nagwek3Znak"/>
        </w:rPr>
        <w:t xml:space="preserve"> i aplikacje, </w:t>
      </w:r>
    </w:p>
    <w:p w14:paraId="5C13D03F" w14:textId="008C1941" w:rsidR="00232EB9" w:rsidRPr="00067DEA" w:rsidRDefault="00D235C7" w:rsidP="00A21A2D">
      <w:pPr>
        <w:pStyle w:val="Akapitzlist"/>
        <w:spacing w:line="288" w:lineRule="auto"/>
        <w:ind w:left="360"/>
        <w:jc w:val="both"/>
      </w:pPr>
      <w:r w:rsidRPr="00067DEA">
        <w:t>Aby osoby Głuche mogły komunikować się z podmiotem</w:t>
      </w:r>
      <w:r w:rsidR="00232EB9" w:rsidRPr="00067DEA">
        <w:t xml:space="preserve"> świadczącym usługę</w:t>
      </w:r>
      <w:r w:rsidRPr="00067DEA">
        <w:t xml:space="preserve"> potrzebne są różne środki komunikowania się. Środki te określa art. 3 pkt 5 ustawy z dnia 19 sierpnia 2011 r. o języku migowym i innych środkach komunikowania się (</w:t>
      </w:r>
      <w:r w:rsidR="00A21A2D">
        <w:t xml:space="preserve">t. j. </w:t>
      </w:r>
      <w:r w:rsidRPr="00067DEA">
        <w:t>Dz. U. 201</w:t>
      </w:r>
      <w:r w:rsidR="00A21A2D">
        <w:t>3</w:t>
      </w:r>
      <w:r w:rsidRPr="00067DEA">
        <w:t xml:space="preserve"> poz. </w:t>
      </w:r>
      <w:r w:rsidR="00A21A2D">
        <w:t>20</w:t>
      </w:r>
      <w:r w:rsidRPr="00067DEA">
        <w:t>). Należą do nich: a) poczta elektroniczna, b) wiadomości tekstowe, w tym SMS, MMS lub przez 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14:paraId="2A6B7351" w14:textId="77777777" w:rsidR="00B62708" w:rsidRPr="00B62708" w:rsidRDefault="00D235C7" w:rsidP="00B62708">
      <w:pPr>
        <w:pStyle w:val="Akapitzlist"/>
        <w:numPr>
          <w:ilvl w:val="0"/>
          <w:numId w:val="6"/>
        </w:numPr>
        <w:spacing w:before="360" w:line="288" w:lineRule="auto"/>
        <w:ind w:left="357" w:hanging="357"/>
        <w:contextualSpacing w:val="0"/>
        <w:jc w:val="both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067DEA">
        <w:rPr>
          <w:rStyle w:val="Nagwek3Znak"/>
        </w:rPr>
        <w:t>instalację urządzeń lub innych środków technicznych do obsługi osób słabosłyszących, w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szczególności pętli indukcyjnych, systemów FM lub urządzeń opartych o inne technologie,</w:t>
      </w:r>
      <w:r w:rsidR="00B62708">
        <w:rPr>
          <w:rStyle w:val="Nagwek3Znak"/>
        </w:rPr>
        <w:t xml:space="preserve"> </w:t>
      </w:r>
      <w:r w:rsidRPr="00067DEA">
        <w:rPr>
          <w:rStyle w:val="Nagwek3Znak"/>
        </w:rPr>
        <w:t>których celem jest wspomaganie słyszenia</w:t>
      </w:r>
      <w:r w:rsidR="00EC7F5A" w:rsidRPr="00067DEA">
        <w:rPr>
          <w:rStyle w:val="Nagwek3Znak"/>
        </w:rPr>
        <w:t>.</w:t>
      </w:r>
    </w:p>
    <w:p w14:paraId="7F28EE81" w14:textId="75B135D7" w:rsidR="00A221E7" w:rsidRPr="00067DEA" w:rsidRDefault="00D235C7" w:rsidP="00B62708">
      <w:pPr>
        <w:pStyle w:val="Akapitzlist"/>
        <w:spacing w:before="360" w:line="288" w:lineRule="auto"/>
        <w:ind w:left="357"/>
        <w:contextualSpacing w:val="0"/>
        <w:jc w:val="both"/>
      </w:pPr>
      <w:r w:rsidRPr="00067DEA">
        <w:t>Środki wspomagające słyszenie to rozwiązania dla osób słabosłyszących, które korzystają</w:t>
      </w:r>
      <w:r w:rsidR="00B62708">
        <w:t xml:space="preserve"> </w:t>
      </w:r>
      <w:r w:rsidRPr="00067DEA">
        <w:t xml:space="preserve"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urządzeniem jest pętla indukcyjna. Możną ją zainstalować w salach o różnej wielkości, punktach obsługi, również wykorzystywana jest do użytku indywidualnego. Pętla indukcyjna przesyła dźwięk za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Pr="00067DEA">
        <w:t>Wyróżniamy</w:t>
      </w:r>
      <w:r w:rsidR="00A221E7" w:rsidRPr="00067DEA">
        <w:t>:</w:t>
      </w:r>
    </w:p>
    <w:p w14:paraId="6052C119" w14:textId="77777777" w:rsidR="00A221E7" w:rsidRPr="00067DEA" w:rsidRDefault="00D235C7" w:rsidP="00B62708">
      <w:pPr>
        <w:pStyle w:val="Akapitzlist"/>
        <w:numPr>
          <w:ilvl w:val="0"/>
          <w:numId w:val="8"/>
        </w:numPr>
        <w:spacing w:line="288" w:lineRule="auto"/>
        <w:jc w:val="both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14:paraId="61C6CE32" w14:textId="77777777" w:rsidR="00A221E7" w:rsidRPr="00067DEA" w:rsidRDefault="00D235C7" w:rsidP="00B62708">
      <w:pPr>
        <w:pStyle w:val="Akapitzlist"/>
        <w:numPr>
          <w:ilvl w:val="0"/>
          <w:numId w:val="8"/>
        </w:numPr>
        <w:spacing w:line="288" w:lineRule="auto"/>
        <w:jc w:val="both"/>
      </w:pPr>
      <w:r w:rsidRPr="00067DEA">
        <w:t>pętle powierzchniowe, które mają zastoso</w:t>
      </w:r>
      <w:r w:rsidR="00471D26">
        <w:t>wanie w salach i na widowniach.</w:t>
      </w:r>
    </w:p>
    <w:p w14:paraId="22E14682" w14:textId="77777777" w:rsidR="00D235C7" w:rsidRPr="00067DEA" w:rsidRDefault="00D235C7" w:rsidP="00B62708">
      <w:pPr>
        <w:spacing w:line="288" w:lineRule="auto"/>
        <w:ind w:left="360"/>
        <w:jc w:val="both"/>
      </w:pPr>
      <w:r w:rsidRPr="00067DEA">
        <w:t>Alternatywnie można stosować systemy wspomagające słyszenie FM lub w</w:t>
      </w:r>
      <w:r w:rsidR="00471D26">
        <w:t>ykorzystujące inne technologie.</w:t>
      </w:r>
    </w:p>
    <w:p w14:paraId="375AA3BF" w14:textId="19B18E09" w:rsidR="00A02886" w:rsidRPr="00067DEA" w:rsidRDefault="00D235C7" w:rsidP="00B62708">
      <w:pPr>
        <w:pStyle w:val="Akapitzlist"/>
        <w:numPr>
          <w:ilvl w:val="0"/>
          <w:numId w:val="6"/>
        </w:numPr>
        <w:spacing w:line="288" w:lineRule="auto"/>
        <w:jc w:val="both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Pr="00067DEA">
        <w:rPr>
          <w:rStyle w:val="Nagwek3Znak"/>
        </w:rPr>
        <w:t xml:space="preserve"> – w postaci elektronicznego pliku zawierającego tekst odczytywalny maszynowo, nagrania treści </w:t>
      </w:r>
      <w:r w:rsidR="00A21A2D">
        <w:rPr>
          <w:rStyle w:val="Nagwek3Znak"/>
        </w:rPr>
        <w:br/>
      </w:r>
      <w:r w:rsidRPr="00067DEA">
        <w:rPr>
          <w:rStyle w:val="Nagwek3Znak"/>
        </w:rPr>
        <w:t>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</w:t>
      </w:r>
      <w:r w:rsidRPr="00067DEA">
        <w:lastRenderedPageBreak/>
        <w:t>migowym (PJM). W oparciu o podstawową informację o zakresie działalności podmiotu powstają adaptacje informacji w tekście łatwym do czytania i rozumienia (ETR) oraz w polskim języku migowym 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1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14:paraId="2B48AAE8" w14:textId="77777777" w:rsidR="00A02886" w:rsidRPr="00067DEA" w:rsidRDefault="00D235C7" w:rsidP="00B62708">
      <w:pPr>
        <w:pStyle w:val="Akapitzlist"/>
        <w:numPr>
          <w:ilvl w:val="0"/>
          <w:numId w:val="6"/>
        </w:numPr>
        <w:jc w:val="both"/>
      </w:pPr>
      <w:r w:rsidRPr="00067DEA">
        <w:t>zapewnienie, na wniosek osoby ze szczególnymi potrzebami, komunikacji z podmiotem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14:paraId="1DD15BED" w14:textId="4BA2A452" w:rsidR="003C6E35" w:rsidRPr="005F3936" w:rsidRDefault="00D235C7" w:rsidP="00B62708">
      <w:pPr>
        <w:pStyle w:val="Akapitzlist"/>
        <w:spacing w:line="288" w:lineRule="auto"/>
        <w:ind w:left="360"/>
        <w:jc w:val="both"/>
      </w:pPr>
      <w:r w:rsidRPr="00067DEA">
        <w:t>Zgodnie z ustawą osoby ze szczególnymi potrzebami mają prawo komunikować się z podmio</w:t>
      </w:r>
      <w:r w:rsidR="007839BC">
        <w:t>tem</w:t>
      </w:r>
      <w:r w:rsidR="00A21A2D">
        <w:br/>
      </w:r>
      <w:r w:rsidR="007839BC">
        <w:t xml:space="preserve"> w </w:t>
      </w:r>
      <w:r w:rsidR="007839BC" w:rsidRPr="005F3936">
        <w:t>sposób przez nie wybrany.</w:t>
      </w:r>
    </w:p>
    <w:p w14:paraId="03C05E2E" w14:textId="77777777" w:rsidR="007839BC" w:rsidRPr="005F3936" w:rsidRDefault="007839BC" w:rsidP="00B62708">
      <w:pPr>
        <w:pStyle w:val="Nagwek2"/>
        <w:jc w:val="both"/>
      </w:pPr>
      <w:r w:rsidRPr="005F3936">
        <w:t xml:space="preserve">D </w:t>
      </w:r>
      <w:r w:rsidRPr="005F3936">
        <w:rPr>
          <w:rFonts w:eastAsia="Times New Roman"/>
        </w:rPr>
        <w:t>Czym jest dostęp alternatywny?</w:t>
      </w:r>
    </w:p>
    <w:p w14:paraId="05E9BE57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14:paraId="7337C8D9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14:paraId="3E212458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14:paraId="187C1305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14:paraId="6AF2727E" w14:textId="77777777" w:rsidR="007839BC" w:rsidRPr="005F3936" w:rsidRDefault="007839BC" w:rsidP="00B62708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14:paraId="721F3725" w14:textId="77777777" w:rsidR="007839BC" w:rsidRPr="005F3936" w:rsidRDefault="007839BC" w:rsidP="00B62708">
      <w:pPr>
        <w:jc w:val="both"/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14:paraId="32936B85" w14:textId="77777777" w:rsidR="007839BC" w:rsidRPr="005F3936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14:paraId="5C90A881" w14:textId="77777777" w:rsidR="007839BC" w:rsidRPr="005F3936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14:paraId="349D38E0" w14:textId="77777777" w:rsidR="007839BC" w:rsidRDefault="007839BC" w:rsidP="00B62708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5F3936">
        <w:rPr>
          <w:lang w:eastAsia="pl-PL"/>
        </w:rPr>
        <w:t>dostarczenie dokumentu w innym formacie (np. elektronicznym)</w:t>
      </w:r>
    </w:p>
    <w:p w14:paraId="0E9BC551" w14:textId="77777777" w:rsidR="00C03242" w:rsidRDefault="00C03242" w:rsidP="00B62708">
      <w:pPr>
        <w:pStyle w:val="Nagwek2"/>
        <w:jc w:val="both"/>
        <w:rPr>
          <w:rFonts w:eastAsia="Verdana"/>
        </w:rPr>
      </w:pPr>
      <w:r w:rsidRPr="00C03242">
        <w:rPr>
          <w:lang w:eastAsia="pl-PL"/>
        </w:rPr>
        <w:t xml:space="preserve">E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14:paraId="08ED6309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Tłumaczenie na język migowy</w:t>
      </w:r>
    </w:p>
    <w:p w14:paraId="15FD0300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Nagranie audio deskrypcji</w:t>
      </w:r>
    </w:p>
    <w:p w14:paraId="2668C95B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Audiodeskrypcja</w:t>
      </w:r>
      <w:proofErr w:type="spellEnd"/>
      <w:r>
        <w:rPr>
          <w:rFonts w:eastAsia="Times New Roman" w:cs="Arial"/>
          <w:sz w:val="24"/>
          <w:szCs w:val="24"/>
          <w:lang w:eastAsia="pl-PL"/>
        </w:rPr>
        <w:t xml:space="preserve"> na żywo</w:t>
      </w:r>
    </w:p>
    <w:p w14:paraId="1D015DE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Stworzenie napisów - tu chodzi o napisy do multimediów, a nie na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symulatnicznie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; </w:t>
      </w:r>
    </w:p>
    <w:p w14:paraId="587D644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Nagranie filmu z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audiodeskrypcją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>/napisami/tłumaczeniem m</w:t>
      </w:r>
      <w:r>
        <w:rPr>
          <w:rFonts w:eastAsia="Times New Roman" w:cs="Arial"/>
          <w:sz w:val="24"/>
          <w:szCs w:val="24"/>
          <w:lang w:eastAsia="pl-PL"/>
        </w:rPr>
        <w:t>igowym/w polskim języku migowym</w:t>
      </w:r>
    </w:p>
    <w:p w14:paraId="5D7DCCF1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Usługa tłumacza migowego online</w:t>
      </w:r>
    </w:p>
    <w:p w14:paraId="3E2C13C4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pętli indukcyjnej/systemu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fm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 lub innych narzędzi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wspomagajacych</w:t>
      </w:r>
      <w:proofErr w:type="spellEnd"/>
      <w:r w:rsidRPr="00C03242">
        <w:rPr>
          <w:rFonts w:eastAsia="Times New Roman" w:cs="Arial"/>
          <w:sz w:val="24"/>
          <w:szCs w:val="24"/>
          <w:lang w:eastAsia="pl-PL"/>
        </w:rPr>
        <w:t xml:space="preserve"> słyszenie</w:t>
      </w:r>
    </w:p>
    <w:p w14:paraId="3BFF145B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pętli indukcyjnej stacjonarnej stanowiskowej lub innych narzędzi wspomagających słyszenie</w:t>
      </w:r>
    </w:p>
    <w:p w14:paraId="43BCABD8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szkolenia z obsługi pętli indukcyjnej lub innych narzędzi wspomagających słyszenie</w:t>
      </w:r>
    </w:p>
    <w:p w14:paraId="38194D91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odbiorników do </w:t>
      </w:r>
      <w:proofErr w:type="spellStart"/>
      <w:r w:rsidRPr="00C03242">
        <w:rPr>
          <w:rFonts w:eastAsia="Times New Roman" w:cs="Arial"/>
          <w:sz w:val="24"/>
          <w:szCs w:val="24"/>
          <w:lang w:eastAsia="pl-PL"/>
        </w:rPr>
        <w:t>audiodeskrypcji</w:t>
      </w:r>
      <w:proofErr w:type="spellEnd"/>
    </w:p>
    <w:p w14:paraId="3DC1942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</w:t>
      </w:r>
      <w:r>
        <w:rPr>
          <w:rFonts w:eastAsia="Times New Roman" w:cs="Arial"/>
          <w:sz w:val="24"/>
          <w:szCs w:val="24"/>
          <w:lang w:eastAsia="pl-PL"/>
        </w:rPr>
        <w:t>najęcie słuchawek wyciszających</w:t>
      </w:r>
    </w:p>
    <w:p w14:paraId="465EA71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Wynajęcie wózka (krzesła, materaca) do ewakuacji. </w:t>
      </w:r>
      <w:r>
        <w:rPr>
          <w:rFonts w:eastAsia="Times New Roman" w:cs="Arial"/>
          <w:sz w:val="24"/>
          <w:szCs w:val="24"/>
          <w:lang w:eastAsia="pl-PL"/>
        </w:rPr>
        <w:t>–</w:t>
      </w:r>
      <w:r w:rsidRPr="00C03242">
        <w:rPr>
          <w:rFonts w:eastAsia="Times New Roman" w:cs="Arial"/>
          <w:sz w:val="24"/>
          <w:szCs w:val="24"/>
          <w:lang w:eastAsia="pl-PL"/>
        </w:rPr>
        <w:t> </w:t>
      </w:r>
    </w:p>
    <w:p w14:paraId="383DEDC9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lastRenderedPageBreak/>
        <w:t xml:space="preserve"> Dr</w:t>
      </w:r>
      <w:r>
        <w:rPr>
          <w:rFonts w:eastAsia="Times New Roman" w:cs="Arial"/>
          <w:sz w:val="24"/>
          <w:szCs w:val="24"/>
          <w:lang w:eastAsia="pl-PL"/>
        </w:rPr>
        <w:t>uk powiększony lub pomniejszony</w:t>
      </w:r>
    </w:p>
    <w:p w14:paraId="3AD8013A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Druk wypukły np. w alfabecie Braille’a </w:t>
      </w:r>
    </w:p>
    <w:p w14:paraId="0BB3D34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Druk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tyflografik</w:t>
      </w:r>
      <w:proofErr w:type="spellEnd"/>
    </w:p>
    <w:p w14:paraId="0CBE2AE2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Stworzenie/zakup materiałów do stworzenia pomo</w:t>
      </w:r>
      <w:r>
        <w:rPr>
          <w:rFonts w:eastAsia="Times New Roman" w:cs="Arial"/>
          <w:sz w:val="24"/>
          <w:szCs w:val="24"/>
          <w:lang w:eastAsia="pl-PL"/>
        </w:rPr>
        <w:t>cy dotykowych</w:t>
      </w:r>
    </w:p>
    <w:p w14:paraId="767FE7E1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Zakup farby</w:t>
      </w:r>
      <w:r>
        <w:rPr>
          <w:rFonts w:eastAsia="Times New Roman" w:cs="Arial"/>
          <w:sz w:val="24"/>
          <w:szCs w:val="24"/>
          <w:lang w:eastAsia="pl-PL"/>
        </w:rPr>
        <w:t>, taśm do oznaczenia kontrastów</w:t>
      </w:r>
    </w:p>
    <w:p w14:paraId="23EFA364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Dostosowanie materiałów elektronicznych (Word/pdf/ do</w:t>
      </w:r>
      <w:r>
        <w:rPr>
          <w:rFonts w:eastAsia="Times New Roman" w:cs="Arial"/>
          <w:sz w:val="24"/>
          <w:szCs w:val="24"/>
          <w:lang w:eastAsia="pl-PL"/>
        </w:rPr>
        <w:t>stępny formularz elektroniczny)</w:t>
      </w:r>
    </w:p>
    <w:p w14:paraId="3B5C0886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Szkolenie dla asystentów/wolontariuszy/obsługi z obsłu</w:t>
      </w:r>
      <w:r>
        <w:rPr>
          <w:rFonts w:eastAsia="Times New Roman" w:cs="Arial"/>
          <w:sz w:val="24"/>
          <w:szCs w:val="24"/>
          <w:lang w:eastAsia="pl-PL"/>
        </w:rPr>
        <w:t>gi osób z niepełno sprawnościami</w:t>
      </w:r>
    </w:p>
    <w:p w14:paraId="54BFC44F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 xml:space="preserve">Koszt asystentów osób z </w:t>
      </w:r>
      <w:r>
        <w:rPr>
          <w:rFonts w:eastAsia="Times New Roman" w:cs="Arial"/>
          <w:sz w:val="24"/>
          <w:szCs w:val="24"/>
          <w:lang w:eastAsia="pl-PL"/>
        </w:rPr>
        <w:t>niepełno sprawnościami</w:t>
      </w:r>
    </w:p>
    <w:p w14:paraId="5BDAFD6A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Wynajęcie specjalistycznego transportu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7B38A8D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Wynajęcia toalety d</w:t>
      </w:r>
      <w:r>
        <w:rPr>
          <w:rFonts w:eastAsia="Times New Roman" w:cs="Arial"/>
          <w:sz w:val="24"/>
          <w:szCs w:val="24"/>
          <w:lang w:eastAsia="pl-PL"/>
        </w:rPr>
        <w:t>la osób z niepełno sprawnościami</w:t>
      </w:r>
    </w:p>
    <w:p w14:paraId="47B332ED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Druk oznaczeń/piktogram</w:t>
      </w:r>
      <w:r>
        <w:rPr>
          <w:rFonts w:eastAsia="Times New Roman" w:cs="Arial"/>
          <w:sz w:val="24"/>
          <w:szCs w:val="24"/>
          <w:lang w:eastAsia="pl-PL"/>
        </w:rPr>
        <w:t>ów z informacjami o dostępności</w:t>
      </w:r>
    </w:p>
    <w:p w14:paraId="40B585B0" w14:textId="77777777" w:rsid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przedprzewodnika</w:t>
      </w:r>
      <w:proofErr w:type="spellEnd"/>
      <w:r>
        <w:rPr>
          <w:rFonts w:eastAsia="Times New Roman" w:cs="Arial"/>
          <w:sz w:val="24"/>
          <w:szCs w:val="24"/>
          <w:lang w:eastAsia="pl-PL"/>
        </w:rPr>
        <w:t> do wydarzenia</w:t>
      </w:r>
    </w:p>
    <w:p w14:paraId="0ED697BE" w14:textId="77777777" w:rsidR="00C03242" w:rsidRPr="00C03242" w:rsidRDefault="00C03242" w:rsidP="00B627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03242">
        <w:rPr>
          <w:rFonts w:eastAsia="Times New Roman" w:cs="Arial"/>
          <w:sz w:val="24"/>
          <w:szCs w:val="24"/>
          <w:lang w:eastAsia="pl-PL"/>
        </w:rPr>
        <w:t>Stworzenie informacji w tekście łatwym do czytania i rozumienia (ETR)</w:t>
      </w:r>
    </w:p>
    <w:p w14:paraId="6E6336FF" w14:textId="77777777" w:rsidR="00DC644F" w:rsidRPr="00067DEA" w:rsidRDefault="00DC644F" w:rsidP="00B62708">
      <w:pPr>
        <w:ind w:left="360"/>
        <w:jc w:val="both"/>
      </w:pPr>
    </w:p>
    <w:sectPr w:rsidR="00DC644F" w:rsidRPr="00067DEA" w:rsidSect="003907A8">
      <w:footerReference w:type="default" r:id="rId12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5894" w14:textId="77777777" w:rsidR="00744E27" w:rsidRDefault="00744E27" w:rsidP="00994F44">
      <w:pPr>
        <w:spacing w:after="0" w:line="240" w:lineRule="auto"/>
      </w:pPr>
      <w:r>
        <w:separator/>
      </w:r>
    </w:p>
  </w:endnote>
  <w:endnote w:type="continuationSeparator" w:id="0">
    <w:p w14:paraId="66C3D253" w14:textId="77777777" w:rsidR="00744E27" w:rsidRDefault="00744E27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570576"/>
      <w:docPartObj>
        <w:docPartGallery w:val="Page Numbers (Bottom of Page)"/>
        <w:docPartUnique/>
      </w:docPartObj>
    </w:sdtPr>
    <w:sdtEndPr/>
    <w:sdtContent>
      <w:p w14:paraId="0BA931D6" w14:textId="77777777"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14:paraId="74E9836B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6FE8" w14:textId="77777777" w:rsidR="00744E27" w:rsidRDefault="00744E27" w:rsidP="00994F44">
      <w:pPr>
        <w:spacing w:after="0" w:line="240" w:lineRule="auto"/>
      </w:pPr>
      <w:r>
        <w:separator/>
      </w:r>
    </w:p>
  </w:footnote>
  <w:footnote w:type="continuationSeparator" w:id="0">
    <w:p w14:paraId="27D90848" w14:textId="77777777" w:rsidR="00744E27" w:rsidRDefault="00744E27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78975">
    <w:abstractNumId w:val="0"/>
  </w:num>
  <w:num w:numId="2" w16cid:durableId="1339312451">
    <w:abstractNumId w:val="2"/>
  </w:num>
  <w:num w:numId="3" w16cid:durableId="405154005">
    <w:abstractNumId w:val="13"/>
  </w:num>
  <w:num w:numId="4" w16cid:durableId="1561942850">
    <w:abstractNumId w:val="11"/>
  </w:num>
  <w:num w:numId="5" w16cid:durableId="1131821774">
    <w:abstractNumId w:val="12"/>
  </w:num>
  <w:num w:numId="6" w16cid:durableId="1265071193">
    <w:abstractNumId w:val="10"/>
  </w:num>
  <w:num w:numId="7" w16cid:durableId="1386219033">
    <w:abstractNumId w:val="15"/>
  </w:num>
  <w:num w:numId="8" w16cid:durableId="1573933380">
    <w:abstractNumId w:val="1"/>
  </w:num>
  <w:num w:numId="9" w16cid:durableId="1239092817">
    <w:abstractNumId w:val="14"/>
  </w:num>
  <w:num w:numId="10" w16cid:durableId="1119950448">
    <w:abstractNumId w:val="6"/>
  </w:num>
  <w:num w:numId="11" w16cid:durableId="234095154">
    <w:abstractNumId w:val="4"/>
  </w:num>
  <w:num w:numId="12" w16cid:durableId="2112159755">
    <w:abstractNumId w:val="3"/>
  </w:num>
  <w:num w:numId="13" w16cid:durableId="594555193">
    <w:abstractNumId w:val="8"/>
  </w:num>
  <w:num w:numId="14" w16cid:durableId="1862622732">
    <w:abstractNumId w:val="9"/>
  </w:num>
  <w:num w:numId="15" w16cid:durableId="1053041164">
    <w:abstractNumId w:val="7"/>
  </w:num>
  <w:num w:numId="16" w16cid:durableId="1110784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67DEA"/>
    <w:rsid w:val="000F62D9"/>
    <w:rsid w:val="00127888"/>
    <w:rsid w:val="00140EC5"/>
    <w:rsid w:val="00232EB9"/>
    <w:rsid w:val="0024145D"/>
    <w:rsid w:val="00244EDA"/>
    <w:rsid w:val="00271D10"/>
    <w:rsid w:val="002A2B3F"/>
    <w:rsid w:val="002B0A9D"/>
    <w:rsid w:val="003259D4"/>
    <w:rsid w:val="003907A8"/>
    <w:rsid w:val="003C5471"/>
    <w:rsid w:val="003C6E35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F14A8"/>
    <w:rsid w:val="00506983"/>
    <w:rsid w:val="00577949"/>
    <w:rsid w:val="0059617C"/>
    <w:rsid w:val="005C70D3"/>
    <w:rsid w:val="005F3936"/>
    <w:rsid w:val="00622AF9"/>
    <w:rsid w:val="00635BB6"/>
    <w:rsid w:val="00685A82"/>
    <w:rsid w:val="00693B96"/>
    <w:rsid w:val="007276CE"/>
    <w:rsid w:val="00744E27"/>
    <w:rsid w:val="00757E75"/>
    <w:rsid w:val="00760D0B"/>
    <w:rsid w:val="00777620"/>
    <w:rsid w:val="007839BC"/>
    <w:rsid w:val="007D2B09"/>
    <w:rsid w:val="0083194C"/>
    <w:rsid w:val="00836C66"/>
    <w:rsid w:val="00864772"/>
    <w:rsid w:val="008A7203"/>
    <w:rsid w:val="008C7DFA"/>
    <w:rsid w:val="009120D3"/>
    <w:rsid w:val="009212C4"/>
    <w:rsid w:val="00954509"/>
    <w:rsid w:val="009705D4"/>
    <w:rsid w:val="00982AA4"/>
    <w:rsid w:val="00994F44"/>
    <w:rsid w:val="009E6B0E"/>
    <w:rsid w:val="00A02886"/>
    <w:rsid w:val="00A21A2D"/>
    <w:rsid w:val="00A221E7"/>
    <w:rsid w:val="00A2632B"/>
    <w:rsid w:val="00A4789A"/>
    <w:rsid w:val="00A675CC"/>
    <w:rsid w:val="00A939C7"/>
    <w:rsid w:val="00A97350"/>
    <w:rsid w:val="00AB3437"/>
    <w:rsid w:val="00B0322B"/>
    <w:rsid w:val="00B451E1"/>
    <w:rsid w:val="00B62708"/>
    <w:rsid w:val="00B64FCD"/>
    <w:rsid w:val="00BC7F33"/>
    <w:rsid w:val="00C01ABD"/>
    <w:rsid w:val="00C03242"/>
    <w:rsid w:val="00C46150"/>
    <w:rsid w:val="00CA3774"/>
    <w:rsid w:val="00CC1DA5"/>
    <w:rsid w:val="00CC260C"/>
    <w:rsid w:val="00D154B7"/>
    <w:rsid w:val="00D235C7"/>
    <w:rsid w:val="00D93307"/>
    <w:rsid w:val="00D97495"/>
    <w:rsid w:val="00DC644F"/>
    <w:rsid w:val="00E00E2F"/>
    <w:rsid w:val="00E1017B"/>
    <w:rsid w:val="00E25FE0"/>
    <w:rsid w:val="00E53C62"/>
    <w:rsid w:val="00E8656B"/>
    <w:rsid w:val="00E95A3C"/>
    <w:rsid w:val="00EC7F5A"/>
    <w:rsid w:val="00EE1707"/>
    <w:rsid w:val="00F36553"/>
    <w:rsid w:val="00F45B71"/>
    <w:rsid w:val="00F56CA8"/>
    <w:rsid w:val="00FD63BD"/>
    <w:rsid w:val="00FF139C"/>
    <w:rsid w:val="00FF1B0B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ADE0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96815/Poradnik_wdrazani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er.gov.pl/media/13597/informacja-dla-wszystkic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Elżbieta Supernat</cp:lastModifiedBy>
  <cp:revision>7</cp:revision>
  <cp:lastPrinted>2021-09-30T06:06:00Z</cp:lastPrinted>
  <dcterms:created xsi:type="dcterms:W3CDTF">2021-09-30T06:18:00Z</dcterms:created>
  <dcterms:modified xsi:type="dcterms:W3CDTF">2024-12-05T10:00:00Z</dcterms:modified>
</cp:coreProperties>
</file>